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D0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29D0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29D0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29D0" w:rsidRDefault="009D29D0" w:rsidP="00787C4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916299" w:rsidRPr="00916299" w:rsidRDefault="00916299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35DFBA9" wp14:editId="0B50494A">
            <wp:extent cx="5029200" cy="3728097"/>
            <wp:effectExtent l="0" t="0" r="0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45" cy="373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C3" w:rsidRPr="00787C4E" w:rsidRDefault="00916299" w:rsidP="00916299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C4E">
        <w:rPr>
          <w:rFonts w:ascii="Times New Roman" w:hAnsi="Times New Roman" w:cs="Times New Roman"/>
          <w:b/>
          <w:sz w:val="32"/>
          <w:szCs w:val="32"/>
        </w:rPr>
        <w:t>для учителей</w:t>
      </w:r>
    </w:p>
    <w:p w:rsidR="009D29D0" w:rsidRPr="00787C4E" w:rsidRDefault="009D29D0" w:rsidP="00916299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9D0" w:rsidRPr="00787C4E" w:rsidRDefault="009D29D0" w:rsidP="00916299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9D0" w:rsidRPr="00787C4E" w:rsidRDefault="00916299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C4E">
        <w:rPr>
          <w:rFonts w:ascii="Times New Roman" w:hAnsi="Times New Roman" w:cs="Times New Roman"/>
          <w:b/>
          <w:sz w:val="32"/>
          <w:szCs w:val="32"/>
        </w:rPr>
        <w:t xml:space="preserve">ГОКУ СКШ № 1 г. </w:t>
      </w:r>
      <w:r w:rsidR="001B0D88" w:rsidRPr="00787C4E">
        <w:rPr>
          <w:rFonts w:ascii="Times New Roman" w:hAnsi="Times New Roman" w:cs="Times New Roman"/>
          <w:b/>
          <w:sz w:val="32"/>
          <w:szCs w:val="32"/>
        </w:rPr>
        <w:t xml:space="preserve">и </w:t>
      </w:r>
    </w:p>
    <w:p w:rsidR="00916299" w:rsidRPr="00787C4E" w:rsidRDefault="001B0D88" w:rsidP="009D29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C4E">
        <w:rPr>
          <w:rFonts w:ascii="Times New Roman" w:hAnsi="Times New Roman" w:cs="Times New Roman"/>
          <w:b/>
          <w:sz w:val="32"/>
          <w:szCs w:val="32"/>
        </w:rPr>
        <w:t xml:space="preserve">ГОКУ санаторная школа – интернат </w:t>
      </w:r>
      <w:r w:rsidR="009D29D0" w:rsidRPr="00787C4E">
        <w:rPr>
          <w:rFonts w:ascii="Times New Roman" w:hAnsi="Times New Roman" w:cs="Times New Roman"/>
          <w:b/>
          <w:sz w:val="32"/>
          <w:szCs w:val="32"/>
        </w:rPr>
        <w:t>№4</w:t>
      </w:r>
    </w:p>
    <w:p w:rsidR="009D29D0" w:rsidRPr="00787C4E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299" w:rsidRPr="00787C4E" w:rsidRDefault="00916299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C4E">
        <w:rPr>
          <w:rFonts w:ascii="Times New Roman" w:hAnsi="Times New Roman" w:cs="Times New Roman"/>
          <w:b/>
          <w:sz w:val="32"/>
          <w:szCs w:val="32"/>
        </w:rPr>
        <w:t>25.03.2025г</w:t>
      </w:r>
    </w:p>
    <w:p w:rsidR="009D29D0" w:rsidRPr="00787C4E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C4E" w:rsidRPr="00787C4E" w:rsidRDefault="009B4125" w:rsidP="00787C4E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Спортивное м</w:t>
      </w:r>
      <w:r w:rsidR="00787C4E" w:rsidRPr="00787C4E">
        <w:rPr>
          <w:rFonts w:ascii="Times New Roman" w:hAnsi="Times New Roman" w:cs="Times New Roman"/>
          <w:sz w:val="32"/>
          <w:szCs w:val="32"/>
        </w:rPr>
        <w:t>ероприятие разработали и провели учителя физической культуры</w:t>
      </w:r>
      <w:r>
        <w:rPr>
          <w:rFonts w:ascii="Times New Roman" w:hAnsi="Times New Roman" w:cs="Times New Roman"/>
          <w:sz w:val="32"/>
          <w:szCs w:val="32"/>
        </w:rPr>
        <w:t xml:space="preserve"> ГОКУ СКШ № 1г. Усолье-Сибирское</w:t>
      </w:r>
    </w:p>
    <w:p w:rsidR="009D29D0" w:rsidRPr="00787C4E" w:rsidRDefault="00787C4E" w:rsidP="00787C4E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7C4E">
        <w:rPr>
          <w:rFonts w:ascii="Times New Roman" w:hAnsi="Times New Roman" w:cs="Times New Roman"/>
          <w:sz w:val="32"/>
          <w:szCs w:val="32"/>
        </w:rPr>
        <w:t>Киселёва Елена Николаевна</w:t>
      </w:r>
    </w:p>
    <w:p w:rsidR="00787C4E" w:rsidRPr="00787C4E" w:rsidRDefault="00787C4E" w:rsidP="00787C4E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7C4E">
        <w:rPr>
          <w:rFonts w:ascii="Times New Roman" w:hAnsi="Times New Roman" w:cs="Times New Roman"/>
          <w:sz w:val="32"/>
          <w:szCs w:val="32"/>
        </w:rPr>
        <w:t>Горбунова Ольга Викторовна</w:t>
      </w:r>
    </w:p>
    <w:p w:rsidR="00787C4E" w:rsidRPr="00787C4E" w:rsidRDefault="00787C4E" w:rsidP="00787C4E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7C4E">
        <w:rPr>
          <w:rFonts w:ascii="Times New Roman" w:hAnsi="Times New Roman" w:cs="Times New Roman"/>
          <w:sz w:val="32"/>
          <w:szCs w:val="32"/>
        </w:rPr>
        <w:t>Мишакова</w:t>
      </w:r>
      <w:proofErr w:type="spellEnd"/>
      <w:r w:rsidRPr="00787C4E">
        <w:rPr>
          <w:rFonts w:ascii="Times New Roman" w:hAnsi="Times New Roman" w:cs="Times New Roman"/>
          <w:sz w:val="32"/>
          <w:szCs w:val="32"/>
        </w:rPr>
        <w:t xml:space="preserve"> Лариса Геннадьевна</w:t>
      </w:r>
    </w:p>
    <w:p w:rsidR="009D29D0" w:rsidRPr="00787C4E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29D0" w:rsidRPr="00787C4E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9D0" w:rsidRPr="00787C4E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9D0" w:rsidRPr="00787C4E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C4E">
        <w:rPr>
          <w:rFonts w:ascii="Times New Roman" w:hAnsi="Times New Roman" w:cs="Times New Roman"/>
          <w:b/>
          <w:sz w:val="32"/>
          <w:szCs w:val="32"/>
        </w:rPr>
        <w:t>г. Усолье-Сибирское</w:t>
      </w:r>
    </w:p>
    <w:p w:rsidR="009D29D0" w:rsidRDefault="009D29D0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0F3" w:rsidRPr="00787C4E" w:rsidRDefault="00DA60F3" w:rsidP="00916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0F3" w:rsidRPr="004F0942" w:rsidRDefault="00DA60F3" w:rsidP="00DA60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942">
        <w:rPr>
          <w:rFonts w:ascii="Times New Roman" w:hAnsi="Times New Roman" w:cs="Times New Roman"/>
          <w:sz w:val="28"/>
          <w:szCs w:val="28"/>
        </w:rPr>
        <w:t>УТВЕРЖДАЮ</w:t>
      </w:r>
    </w:p>
    <w:p w:rsidR="00DA60F3" w:rsidRPr="004F0942" w:rsidRDefault="00DA60F3" w:rsidP="00DA60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F094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«ГОКУ СКШ № 1 г. Усолье - Сибирское</w:t>
      </w:r>
      <w:r w:rsidRPr="004F0942">
        <w:rPr>
          <w:rFonts w:ascii="Times New Roman" w:hAnsi="Times New Roman" w:cs="Times New Roman"/>
          <w:sz w:val="28"/>
          <w:szCs w:val="28"/>
        </w:rPr>
        <w:t>»</w:t>
      </w:r>
    </w:p>
    <w:p w:rsidR="00DA60F3" w:rsidRPr="004F0942" w:rsidRDefault="00DA60F3" w:rsidP="00DA60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Мигунов Н. В.</w:t>
      </w:r>
    </w:p>
    <w:p w:rsidR="00DA60F3" w:rsidRPr="004F0942" w:rsidRDefault="00DA60F3" w:rsidP="00DA60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942">
        <w:rPr>
          <w:rFonts w:ascii="Times New Roman" w:hAnsi="Times New Roman" w:cs="Times New Roman"/>
          <w:sz w:val="28"/>
          <w:szCs w:val="28"/>
        </w:rPr>
        <w:t>«___»_______________2025г.</w:t>
      </w:r>
    </w:p>
    <w:p w:rsidR="00DA60F3" w:rsidRPr="004F0942" w:rsidRDefault="00DA60F3" w:rsidP="00DA6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42">
        <w:rPr>
          <w:rFonts w:ascii="Times New Roman" w:hAnsi="Times New Roman" w:cs="Times New Roman"/>
          <w:sz w:val="28"/>
          <w:szCs w:val="28"/>
        </w:rPr>
        <w:t>ПОЛОЖЕНИЕ</w:t>
      </w:r>
    </w:p>
    <w:p w:rsidR="00DA60F3" w:rsidRDefault="00DA60F3" w:rsidP="00DA60F3">
      <w:pPr>
        <w:pStyle w:val="a7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порядке</w:t>
      </w:r>
      <w:r w:rsidRPr="004F0942">
        <w:rPr>
          <w:sz w:val="28"/>
          <w:szCs w:val="28"/>
        </w:rPr>
        <w:t xml:space="preserve"> организации и </w:t>
      </w:r>
      <w:r>
        <w:rPr>
          <w:bCs/>
          <w:color w:val="000000"/>
          <w:sz w:val="28"/>
          <w:szCs w:val="28"/>
        </w:rPr>
        <w:t>проведения</w:t>
      </w:r>
    </w:p>
    <w:p w:rsidR="00DA60F3" w:rsidRDefault="00DA60F3" w:rsidP="00DA60F3">
      <w:pPr>
        <w:pStyle w:val="a7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F0942">
        <w:rPr>
          <w:bCs/>
          <w:color w:val="000000"/>
          <w:sz w:val="28"/>
          <w:szCs w:val="28"/>
        </w:rPr>
        <w:t xml:space="preserve"> спортивно-развлекательного мероприятия</w:t>
      </w:r>
    </w:p>
    <w:p w:rsidR="00DA60F3" w:rsidRDefault="00DA60F3" w:rsidP="00DA60F3">
      <w:pPr>
        <w:pStyle w:val="a7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4F0942">
        <w:rPr>
          <w:bCs/>
          <w:color w:val="000000"/>
          <w:sz w:val="28"/>
          <w:szCs w:val="28"/>
        </w:rPr>
        <w:t xml:space="preserve"> "Веселые старты"</w:t>
      </w:r>
      <w:r>
        <w:rPr>
          <w:color w:val="000000"/>
          <w:sz w:val="28"/>
          <w:szCs w:val="28"/>
        </w:rPr>
        <w:t xml:space="preserve"> </w:t>
      </w:r>
      <w:r w:rsidRPr="004F0942">
        <w:rPr>
          <w:bCs/>
          <w:color w:val="000000"/>
          <w:sz w:val="28"/>
          <w:szCs w:val="28"/>
        </w:rPr>
        <w:t>среди учителей</w:t>
      </w:r>
    </w:p>
    <w:p w:rsidR="00DA60F3" w:rsidRPr="004F0942" w:rsidRDefault="00DA60F3" w:rsidP="00DA60F3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0F3" w:rsidRPr="008269E7" w:rsidRDefault="00DA60F3" w:rsidP="00DA60F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60F3" w:rsidRPr="004F0942" w:rsidRDefault="00DA60F3" w:rsidP="00DA60F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F3" w:rsidRDefault="00DA60F3" w:rsidP="00DA60F3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4F0942">
        <w:rPr>
          <w:sz w:val="28"/>
          <w:szCs w:val="28"/>
        </w:rPr>
        <w:t>Настоящее полож</w:t>
      </w:r>
      <w:r>
        <w:rPr>
          <w:sz w:val="28"/>
          <w:szCs w:val="28"/>
        </w:rPr>
        <w:t>ение определяет организацию</w:t>
      </w:r>
      <w:r w:rsidRPr="004F0942">
        <w:rPr>
          <w:sz w:val="28"/>
          <w:szCs w:val="28"/>
        </w:rPr>
        <w:t xml:space="preserve"> и проведение </w:t>
      </w:r>
      <w:r w:rsidRPr="004F0942">
        <w:rPr>
          <w:bCs/>
          <w:color w:val="000000"/>
          <w:sz w:val="28"/>
          <w:szCs w:val="28"/>
        </w:rPr>
        <w:t>спортивно-развлекательного мероприятия "Веселые старты"</w:t>
      </w:r>
      <w:r>
        <w:rPr>
          <w:bCs/>
          <w:color w:val="000000"/>
          <w:sz w:val="28"/>
          <w:szCs w:val="28"/>
        </w:rPr>
        <w:t xml:space="preserve"> среди учителей.</w:t>
      </w:r>
    </w:p>
    <w:p w:rsidR="00DA60F3" w:rsidRDefault="00DA60F3" w:rsidP="00DA60F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 </w:t>
      </w:r>
      <w:r w:rsidRPr="004F6526">
        <w:rPr>
          <w:sz w:val="28"/>
          <w:szCs w:val="28"/>
        </w:rPr>
        <w:t>Мероприятие проводится в рамках образовательной организации между двумя школами. Организатором является ГОКУ СКШ №1 г. Усолье – Сибирское</w:t>
      </w:r>
      <w:r>
        <w:rPr>
          <w:sz w:val="28"/>
          <w:szCs w:val="28"/>
        </w:rPr>
        <w:t>.</w:t>
      </w:r>
    </w:p>
    <w:p w:rsidR="00DA60F3" w:rsidRPr="004F6526" w:rsidRDefault="00DA60F3" w:rsidP="00DA60F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4F6526">
        <w:rPr>
          <w:sz w:val="28"/>
          <w:szCs w:val="28"/>
        </w:rPr>
        <w:t xml:space="preserve">Общее руководство подготовкой и проведением </w:t>
      </w:r>
      <w:r>
        <w:rPr>
          <w:sz w:val="28"/>
          <w:szCs w:val="28"/>
        </w:rPr>
        <w:t xml:space="preserve">мероприятия осуществляют </w:t>
      </w:r>
      <w:r w:rsidRPr="004F6526">
        <w:rPr>
          <w:sz w:val="28"/>
          <w:szCs w:val="28"/>
        </w:rPr>
        <w:t>учителя физической культуры</w:t>
      </w:r>
      <w:r>
        <w:rPr>
          <w:rFonts w:eastAsia="Calibri"/>
          <w:sz w:val="28"/>
          <w:szCs w:val="28"/>
          <w:lang w:eastAsia="pl-PL"/>
        </w:rPr>
        <w:t xml:space="preserve"> ГОКУ </w:t>
      </w:r>
      <w:r w:rsidRPr="004F6526">
        <w:rPr>
          <w:rFonts w:eastAsia="Calibri"/>
          <w:sz w:val="28"/>
          <w:szCs w:val="28"/>
          <w:lang w:eastAsia="pl-PL"/>
        </w:rPr>
        <w:t xml:space="preserve">СКШ № </w:t>
      </w:r>
      <w:r>
        <w:rPr>
          <w:rFonts w:eastAsia="Calibri"/>
          <w:sz w:val="28"/>
          <w:szCs w:val="28"/>
          <w:lang w:eastAsia="pl-PL"/>
        </w:rPr>
        <w:t xml:space="preserve">1 г. Усолье – Сибирское Горбунова О.В, Киселёва Е.Н, </w:t>
      </w:r>
      <w:proofErr w:type="spellStart"/>
      <w:r>
        <w:rPr>
          <w:rFonts w:eastAsia="Calibri"/>
          <w:sz w:val="28"/>
          <w:szCs w:val="28"/>
          <w:lang w:eastAsia="pl-PL"/>
        </w:rPr>
        <w:t>Мишакова</w:t>
      </w:r>
      <w:proofErr w:type="spellEnd"/>
      <w:r>
        <w:rPr>
          <w:rFonts w:eastAsia="Calibri"/>
          <w:sz w:val="28"/>
          <w:szCs w:val="28"/>
          <w:lang w:eastAsia="pl-PL"/>
        </w:rPr>
        <w:t xml:space="preserve"> Л.Г.</w:t>
      </w:r>
    </w:p>
    <w:p w:rsidR="00DA60F3" w:rsidRPr="008269E7" w:rsidRDefault="00DA60F3" w:rsidP="00DA60F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1</w:t>
      </w:r>
      <w:r w:rsidRPr="008269E7">
        <w:rPr>
          <w:rFonts w:ascii="Times New Roman" w:hAnsi="Times New Roman" w:cs="Times New Roman"/>
          <w:spacing w:val="5"/>
          <w:sz w:val="28"/>
          <w:szCs w:val="28"/>
        </w:rPr>
        <w:t xml:space="preserve">.4 Оргкомитет решает вопросы организации и проведения, </w:t>
      </w:r>
      <w:r w:rsidRPr="008269E7">
        <w:rPr>
          <w:rFonts w:ascii="Times New Roman" w:hAnsi="Times New Roman" w:cs="Times New Roman"/>
          <w:spacing w:val="10"/>
          <w:sz w:val="28"/>
          <w:szCs w:val="28"/>
        </w:rPr>
        <w:t xml:space="preserve">утверждает состав жюри, утверждает требования к проведению и техническому обеспечению, имеет право вносить дополнения и изменения в настоящее </w:t>
      </w:r>
      <w:r w:rsidRPr="008269E7">
        <w:rPr>
          <w:rFonts w:ascii="Times New Roman" w:hAnsi="Times New Roman" w:cs="Times New Roman"/>
          <w:spacing w:val="5"/>
          <w:sz w:val="28"/>
          <w:szCs w:val="28"/>
        </w:rPr>
        <w:t xml:space="preserve">Положение. </w:t>
      </w:r>
    </w:p>
    <w:p w:rsidR="00DA60F3" w:rsidRDefault="00DA60F3" w:rsidP="00DA60F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269E7">
        <w:rPr>
          <w:rFonts w:ascii="Times New Roman" w:hAnsi="Times New Roman" w:cs="Times New Roman"/>
          <w:sz w:val="28"/>
          <w:szCs w:val="28"/>
        </w:rPr>
        <w:t>.5 Состав жюри определяется из числа учителей физкультуры школ  и утверждается Оргкомитетом мероприятия.</w:t>
      </w:r>
    </w:p>
    <w:p w:rsidR="00DA60F3" w:rsidRPr="008269E7" w:rsidRDefault="00DA60F3" w:rsidP="00DA6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0F3" w:rsidRPr="00A337CE" w:rsidRDefault="00DA60F3" w:rsidP="00DA60F3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F6526">
        <w:rPr>
          <w:b/>
          <w:bCs/>
          <w:color w:val="000000"/>
          <w:sz w:val="28"/>
          <w:szCs w:val="28"/>
        </w:rPr>
        <w:t>Цели и задачи</w:t>
      </w:r>
    </w:p>
    <w:p w:rsidR="00DA60F3" w:rsidRPr="004F0942" w:rsidRDefault="00DA60F3" w:rsidP="00DA60F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F09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4F0942">
        <w:rPr>
          <w:color w:val="000000"/>
          <w:sz w:val="28"/>
          <w:szCs w:val="28"/>
        </w:rPr>
        <w:t xml:space="preserve"> Пропаганда здорового образа жизни.</w:t>
      </w:r>
    </w:p>
    <w:p w:rsidR="00DA60F3" w:rsidRPr="004F0942" w:rsidRDefault="00DA60F3" w:rsidP="00DA60F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4F0942">
        <w:rPr>
          <w:color w:val="000000"/>
          <w:sz w:val="28"/>
          <w:szCs w:val="28"/>
        </w:rPr>
        <w:t xml:space="preserve"> Сплочение коллектив</w:t>
      </w:r>
      <w:r>
        <w:rPr>
          <w:color w:val="000000"/>
          <w:sz w:val="28"/>
          <w:szCs w:val="28"/>
        </w:rPr>
        <w:t>ов</w:t>
      </w:r>
      <w:r w:rsidRPr="004F0942">
        <w:rPr>
          <w:color w:val="000000"/>
          <w:sz w:val="28"/>
          <w:szCs w:val="28"/>
        </w:rPr>
        <w:t>, популяризация спортивного досуга.</w:t>
      </w:r>
    </w:p>
    <w:p w:rsidR="00DA60F3" w:rsidRPr="004F0942" w:rsidRDefault="00DA60F3" w:rsidP="00DA60F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4F0942">
        <w:rPr>
          <w:color w:val="000000"/>
          <w:sz w:val="28"/>
          <w:szCs w:val="28"/>
        </w:rPr>
        <w:t xml:space="preserve"> Укрепление дружеских связей между членами</w:t>
      </w:r>
      <w:r>
        <w:rPr>
          <w:color w:val="000000"/>
          <w:sz w:val="28"/>
          <w:szCs w:val="28"/>
        </w:rPr>
        <w:t xml:space="preserve"> коллективов</w:t>
      </w:r>
      <w:r w:rsidRPr="004F0942">
        <w:rPr>
          <w:color w:val="000000"/>
          <w:sz w:val="28"/>
          <w:szCs w:val="28"/>
        </w:rPr>
        <w:t xml:space="preserve"> школ, создание благоприятного психологического климата.</w:t>
      </w:r>
    </w:p>
    <w:p w:rsidR="00DA60F3" w:rsidRDefault="00DA60F3" w:rsidP="00DA60F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Pr="004F0942">
        <w:rPr>
          <w:color w:val="000000"/>
          <w:sz w:val="28"/>
          <w:szCs w:val="28"/>
        </w:rPr>
        <w:t>Воспитание «здорового духа соперничества».</w:t>
      </w:r>
    </w:p>
    <w:p w:rsidR="00DA60F3" w:rsidRPr="004F0942" w:rsidRDefault="00DA60F3" w:rsidP="00DA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0F3" w:rsidRDefault="00DA60F3" w:rsidP="00DA60F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участникам</w:t>
      </w:r>
    </w:p>
    <w:p w:rsidR="00DA60F3" w:rsidRPr="004F6526" w:rsidRDefault="00DA60F3" w:rsidP="00DA60F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5B">
        <w:rPr>
          <w:rFonts w:ascii="Times New Roman" w:hAnsi="Times New Roman" w:cs="Times New Roman"/>
          <w:b/>
          <w:bCs/>
          <w:sz w:val="28"/>
          <w:szCs w:val="28"/>
        </w:rPr>
        <w:t>спортивно-развлекательного мероприятия</w:t>
      </w:r>
    </w:p>
    <w:p w:rsidR="00DA60F3" w:rsidRPr="004F0942" w:rsidRDefault="00DA60F3" w:rsidP="00DA60F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A60F3" w:rsidRPr="004F6526" w:rsidRDefault="00DA60F3" w:rsidP="00DA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4F0942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4F0942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4F0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анды</w:t>
      </w:r>
      <w:r w:rsidRPr="004F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ГОКУ СКШ №1 г. Усолье – Сибирское и ГОКУ «Санаторная школа – интернат №4» г. Усолье – Сибирское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Pr="00803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каждого учреждения.</w:t>
      </w:r>
    </w:p>
    <w:p w:rsidR="00DA60F3" w:rsidRPr="004F0942" w:rsidRDefault="00DA60F3" w:rsidP="00DA60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9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F0942">
        <w:rPr>
          <w:rFonts w:ascii="Times New Roman" w:hAnsi="Times New Roman" w:cs="Times New Roman"/>
          <w:sz w:val="28"/>
          <w:szCs w:val="28"/>
        </w:rPr>
        <w:t xml:space="preserve">ля участия в жюри </w:t>
      </w:r>
      <w:r w:rsidRPr="004F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ГОКУ «Санаторная школа – интернат №4» г. Усолье – Сибирское </w:t>
      </w:r>
      <w:r w:rsidRPr="00803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1</w:t>
      </w:r>
      <w:r w:rsidRPr="006238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F09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физической культуры.</w:t>
      </w:r>
    </w:p>
    <w:p w:rsidR="00DA60F3" w:rsidRDefault="00DA60F3" w:rsidP="00DA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4F094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proofErr w:type="gramStart"/>
      <w:r w:rsidRPr="004F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9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F094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поддержки команды ГОКУ «Санаторная школа – интернат №4» г. Усолье – Сибирское привлекает зрителей из числа педагогов учреждения.</w:t>
      </w:r>
    </w:p>
    <w:p w:rsidR="00DA60F3" w:rsidRPr="004F0942" w:rsidRDefault="00DA60F3" w:rsidP="00DA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  Участники мероприятия должны иметь спортивную форму и обувь.</w:t>
      </w:r>
    </w:p>
    <w:p w:rsidR="00DA60F3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0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Сроки, п</w:t>
      </w:r>
      <w:r w:rsidRPr="00623809">
        <w:rPr>
          <w:rFonts w:ascii="Times New Roman" w:hAnsi="Times New Roman" w:cs="Times New Roman"/>
          <w:b/>
          <w:sz w:val="28"/>
          <w:szCs w:val="28"/>
        </w:rPr>
        <w:t xml:space="preserve">орядок подготовки </w:t>
      </w:r>
    </w:p>
    <w:p w:rsidR="00DA60F3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0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62380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A60F3" w:rsidRPr="00623809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0F3" w:rsidRDefault="00DA60F3" w:rsidP="00DA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95B">
        <w:rPr>
          <w:rFonts w:ascii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5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B75A9">
        <w:rPr>
          <w:rFonts w:ascii="Times New Roman" w:hAnsi="Times New Roman" w:cs="Times New Roman"/>
          <w:bCs/>
          <w:color w:val="000000"/>
          <w:sz w:val="28"/>
          <w:szCs w:val="28"/>
        </w:rPr>
        <w:t>спортивно-развлекательного</w:t>
      </w:r>
      <w:r w:rsidRPr="004F0942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0395B">
        <w:rPr>
          <w:rFonts w:ascii="Times New Roman" w:hAnsi="Times New Roman" w:cs="Times New Roman"/>
          <w:sz w:val="28"/>
          <w:szCs w:val="28"/>
        </w:rPr>
        <w:t>, техническое обеспечение, условия определения победителей - в приложении №1 к положению.</w:t>
      </w:r>
    </w:p>
    <w:p w:rsidR="00DA60F3" w:rsidRDefault="00DA60F3" w:rsidP="00DA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 Мероприятие является очным и проводится на базе ГОКУ СКШ №1 </w:t>
      </w:r>
    </w:p>
    <w:p w:rsidR="00DA60F3" w:rsidRDefault="00DA60F3" w:rsidP="00DA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Усолье-Сибирское </w:t>
      </w:r>
    </w:p>
    <w:p w:rsidR="00DA60F3" w:rsidRDefault="00DA60F3" w:rsidP="00DA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(Иркутская область, г. Усолье-Сибирское, проезд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Серёгина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,1)</w:t>
      </w:r>
    </w:p>
    <w:p w:rsidR="00DA60F3" w:rsidRPr="0080395B" w:rsidRDefault="00DA60F3" w:rsidP="00DA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 2025 г. 14.30 час</w:t>
      </w:r>
    </w:p>
    <w:p w:rsidR="00DA60F3" w:rsidRPr="004F0942" w:rsidRDefault="00DA60F3" w:rsidP="00DA60F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60F3" w:rsidRPr="00623809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Подведение итогов и награждение победителей</w:t>
      </w:r>
    </w:p>
    <w:p w:rsidR="00DA60F3" w:rsidRPr="004F0942" w:rsidRDefault="00DA60F3" w:rsidP="00DA60F3">
      <w:pPr>
        <w:pStyle w:val="a5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942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4F0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 – участники, победители</w:t>
      </w:r>
      <w:r w:rsidRPr="004F0942">
        <w:rPr>
          <w:rFonts w:ascii="Times New Roman" w:hAnsi="Times New Roman" w:cs="Times New Roman"/>
          <w:sz w:val="28"/>
          <w:szCs w:val="28"/>
        </w:rPr>
        <w:t xml:space="preserve"> наг</w:t>
      </w:r>
      <w:r>
        <w:rPr>
          <w:rFonts w:ascii="Times New Roman" w:hAnsi="Times New Roman" w:cs="Times New Roman"/>
          <w:sz w:val="28"/>
          <w:szCs w:val="28"/>
        </w:rPr>
        <w:t xml:space="preserve">раждаются грамотами и </w:t>
      </w:r>
      <w:r w:rsidRPr="004F0942">
        <w:rPr>
          <w:rFonts w:ascii="Times New Roman" w:hAnsi="Times New Roman" w:cs="Times New Roman"/>
          <w:sz w:val="28"/>
          <w:szCs w:val="28"/>
        </w:rPr>
        <w:t>сладкими призами.</w:t>
      </w:r>
    </w:p>
    <w:p w:rsidR="00DA60F3" w:rsidRPr="00623809" w:rsidRDefault="00DA60F3" w:rsidP="00DA60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09">
        <w:rPr>
          <w:rFonts w:ascii="Times New Roman" w:hAnsi="Times New Roman" w:cs="Times New Roman"/>
          <w:b/>
          <w:sz w:val="28"/>
          <w:szCs w:val="28"/>
        </w:rPr>
        <w:t>6. Контактные данные оргкомитета</w:t>
      </w:r>
    </w:p>
    <w:p w:rsidR="00DA60F3" w:rsidRPr="00623809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0F3" w:rsidRPr="00623809" w:rsidRDefault="00DA60F3" w:rsidP="00DA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corsoch</w:t>
      </w:r>
      <w:proofErr w:type="spellEnd"/>
      <w:r w:rsidRPr="0062380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62380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A60F3" w:rsidRPr="004F0942" w:rsidRDefault="00DA60F3" w:rsidP="00DA6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sz w:val="28"/>
          <w:szCs w:val="28"/>
        </w:rPr>
        <w:t>Ответств</w:t>
      </w:r>
      <w:r>
        <w:rPr>
          <w:rFonts w:ascii="Times New Roman" w:hAnsi="Times New Roman" w:cs="Times New Roman"/>
          <w:sz w:val="28"/>
          <w:szCs w:val="28"/>
        </w:rPr>
        <w:t>енный за проведение мероприятия: заместитель директора по УР Киселева О. А</w:t>
      </w:r>
      <w:r w:rsidRPr="004F0942">
        <w:rPr>
          <w:rFonts w:ascii="Times New Roman" w:hAnsi="Times New Roman" w:cs="Times New Roman"/>
          <w:sz w:val="28"/>
          <w:szCs w:val="28"/>
          <w:lang w:eastAsia="ru-RU"/>
        </w:rPr>
        <w:t xml:space="preserve">. Тел: </w:t>
      </w:r>
      <w:r>
        <w:rPr>
          <w:rFonts w:ascii="Times New Roman" w:hAnsi="Times New Roman" w:cs="Times New Roman"/>
          <w:color w:val="000000"/>
          <w:sz w:val="28"/>
          <w:szCs w:val="28"/>
        </w:rPr>
        <w:t>89086521368</w:t>
      </w:r>
    </w:p>
    <w:p w:rsidR="00DA60F3" w:rsidRPr="004F0942" w:rsidRDefault="00DA60F3" w:rsidP="00DA60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4F0942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</w:t>
      </w:r>
    </w:p>
    <w:p w:rsidR="00DA60F3" w:rsidRDefault="00DA60F3" w:rsidP="00DA60F3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4F0942">
        <w:rPr>
          <w:sz w:val="28"/>
          <w:szCs w:val="28"/>
        </w:rPr>
        <w:t xml:space="preserve">об организации и </w:t>
      </w:r>
      <w:r>
        <w:rPr>
          <w:bCs/>
          <w:color w:val="000000"/>
          <w:sz w:val="28"/>
          <w:szCs w:val="28"/>
        </w:rPr>
        <w:t>проведении</w:t>
      </w:r>
    </w:p>
    <w:p w:rsidR="00DA60F3" w:rsidRDefault="00DA60F3" w:rsidP="00DA60F3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4F0942">
        <w:rPr>
          <w:bCs/>
          <w:color w:val="000000"/>
          <w:sz w:val="28"/>
          <w:szCs w:val="28"/>
        </w:rPr>
        <w:t xml:space="preserve"> спортивно-развлекательного мероприятия</w:t>
      </w:r>
    </w:p>
    <w:p w:rsidR="00DA60F3" w:rsidRDefault="00DA60F3" w:rsidP="00DA60F3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F0942">
        <w:rPr>
          <w:bCs/>
          <w:color w:val="000000"/>
          <w:sz w:val="28"/>
          <w:szCs w:val="28"/>
        </w:rPr>
        <w:t xml:space="preserve"> "Веселые старты"</w:t>
      </w:r>
      <w:r>
        <w:rPr>
          <w:color w:val="000000"/>
          <w:sz w:val="28"/>
          <w:szCs w:val="28"/>
        </w:rPr>
        <w:t xml:space="preserve"> </w:t>
      </w:r>
      <w:r w:rsidRPr="004F0942">
        <w:rPr>
          <w:bCs/>
          <w:color w:val="000000"/>
          <w:sz w:val="28"/>
          <w:szCs w:val="28"/>
        </w:rPr>
        <w:t>среди учителей</w:t>
      </w:r>
    </w:p>
    <w:p w:rsidR="00DA60F3" w:rsidRDefault="00DA60F3" w:rsidP="00DA60F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8B1E11" w:rsidRDefault="00DA60F3" w:rsidP="00DA60F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E1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8B1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спортивно-развлекательного</w:t>
      </w:r>
      <w:r w:rsidRPr="008B1E11">
        <w:rPr>
          <w:b/>
          <w:bCs/>
          <w:color w:val="000000"/>
          <w:sz w:val="28"/>
          <w:szCs w:val="28"/>
        </w:rPr>
        <w:t xml:space="preserve"> </w:t>
      </w:r>
      <w:r w:rsidRPr="008B1E1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A60F3" w:rsidRPr="00A337CE" w:rsidRDefault="00DA60F3" w:rsidP="00DA60F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F3" w:rsidRPr="008B1E11" w:rsidRDefault="00DA60F3" w:rsidP="00DA60F3">
      <w:pPr>
        <w:pStyle w:val="a5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B1E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Построение участников мероприятия.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Внесение</w:t>
      </w:r>
      <w:r w:rsidRPr="008B1E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флага РФ.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Гимн.</w:t>
      </w:r>
      <w:r w:rsidRPr="008B1E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DA60F3" w:rsidRPr="008B1E11" w:rsidRDefault="00DA60F3" w:rsidP="00DA60F3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B1E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Вступительное слово:  </w:t>
      </w:r>
      <w:r w:rsidRPr="008B1E11">
        <w:rPr>
          <w:rFonts w:ascii="Times New Roman" w:hAnsi="Times New Roman" w:cs="Times New Roman"/>
          <w:sz w:val="28"/>
          <w:szCs w:val="28"/>
          <w:u w:val="single"/>
        </w:rPr>
        <w:t>заместителю  директора по УР Киселева О. А</w:t>
      </w:r>
      <w:r w:rsidRPr="008B1E11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A60F3" w:rsidRPr="008B1E11" w:rsidRDefault="00DA60F3" w:rsidP="00DA60F3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B1E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Приветственные слова организаторов. </w:t>
      </w:r>
    </w:p>
    <w:p w:rsidR="00DA60F3" w:rsidRPr="008B1E11" w:rsidRDefault="00DA60F3" w:rsidP="00DA60F3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B1E1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Раздать конверты: выбор названия команды и девиза.</w:t>
      </w:r>
    </w:p>
    <w:p w:rsidR="00DA60F3" w:rsidRDefault="00DA60F3" w:rsidP="00DA60F3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B1E1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Участники – команды  приветствуют друг друга.</w:t>
      </w:r>
    </w:p>
    <w:p w:rsidR="00DA60F3" w:rsidRPr="008B1E11" w:rsidRDefault="00DA60F3" w:rsidP="00DA60F3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A60F3" w:rsidRDefault="00DA60F3" w:rsidP="00DA60F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1E11">
        <w:rPr>
          <w:rFonts w:ascii="Times New Roman" w:hAnsi="Times New Roman" w:cs="Times New Roman"/>
          <w:b/>
          <w:sz w:val="28"/>
          <w:szCs w:val="28"/>
          <w:lang w:eastAsia="ru-RU"/>
        </w:rPr>
        <w:t>Этап – «Весёлый обруч»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команды выстраиваются в круг, на разных сторонах площадки. Обруч находится на руках участников внутри круга. По сигналу участники начинают перемещать обруч с помощью своего тела, не расцепляя круг. Побеждает команда, у которой обруч первым вернётся на место.</w:t>
      </w:r>
    </w:p>
    <w:p w:rsidR="00DA60F3" w:rsidRDefault="00DA60F3" w:rsidP="00DA60F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1E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 – «Паровоз»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участники команды выстраиваются в колонну по одному у натянутой линии. На растянутой веревке, поперек зала, находятся  пластмассовые стаканчики. Участникам,  по одному, необходимо прогнать стаканчик  с помощью воздуха выдыхаемого самим,  с одной стороны в другую. Участники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чьи стаканчики окажутся все с одной стороны, побеждает.</w:t>
      </w:r>
    </w:p>
    <w:p w:rsidR="00DA60F3" w:rsidRPr="00485EFA" w:rsidRDefault="00DA60F3" w:rsidP="00DA60F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1E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Этап - «Крестики – нолики» </w:t>
      </w:r>
      <w:r>
        <w:rPr>
          <w:rFonts w:ascii="Times New Roman" w:hAnsi="Times New Roman" w:cs="Times New Roman"/>
          <w:sz w:val="28"/>
          <w:szCs w:val="28"/>
          <w:lang w:eastAsia="ru-RU"/>
        </w:rPr>
        <w:t>- участники команды по сигналу начинают двигаться к сетке нарисованной на полу, выставляя кегли своего цвета на свободный квадрат. Чьи кегли окажутся первым в одной линии, та команда и побеждает. Игра проводится 3 раза.</w:t>
      </w:r>
    </w:p>
    <w:p w:rsidR="00DA60F3" w:rsidRDefault="00DA60F3" w:rsidP="00DA60F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1E11">
        <w:rPr>
          <w:rFonts w:ascii="Times New Roman" w:hAnsi="Times New Roman" w:cs="Times New Roman"/>
          <w:b/>
          <w:sz w:val="28"/>
          <w:szCs w:val="28"/>
          <w:lang w:eastAsia="ru-RU"/>
        </w:rPr>
        <w:t>Этап – «Аркан»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участники команды выстраиваются у линии броска. На полу разложены разные мячи (6-8). </w:t>
      </w:r>
      <w:r w:rsidRPr="00833260">
        <w:rPr>
          <w:rFonts w:ascii="Times New Roman" w:hAnsi="Times New Roman" w:cs="Times New Roman"/>
          <w:sz w:val="28"/>
          <w:szCs w:val="28"/>
          <w:lang w:eastAsia="ru-RU"/>
        </w:rPr>
        <w:t>По сигналу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</w:t>
      </w:r>
      <w:r w:rsidRPr="00833260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начинают забрасывать обруч на веревке (Аркан)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мяч и тянуть его к себе. Время выполнения задания 1 мин. Команда собравшая наибольшее количество мячей побеждает.</w:t>
      </w:r>
    </w:p>
    <w:p w:rsidR="00DA60F3" w:rsidRDefault="00DA60F3" w:rsidP="00DA60F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1E11">
        <w:rPr>
          <w:rFonts w:ascii="Times New Roman" w:hAnsi="Times New Roman" w:cs="Times New Roman"/>
          <w:b/>
          <w:sz w:val="28"/>
          <w:szCs w:val="28"/>
          <w:lang w:eastAsia="ru-RU"/>
        </w:rPr>
        <w:t>Этап – «Прищепка»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участники команды выстраиваются в круг. В руках у каждого прищепка, и у первого участника лист бумаги. По сигналу ведущего участники передают лист бумаги с помощью прищепки. Чей лист пришел к исходной позиции, та команда и победила.</w:t>
      </w:r>
    </w:p>
    <w:p w:rsidR="00DA60F3" w:rsidRDefault="00DA60F3" w:rsidP="00DA60F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1E11">
        <w:rPr>
          <w:rFonts w:ascii="Times New Roman" w:hAnsi="Times New Roman" w:cs="Times New Roman"/>
          <w:b/>
          <w:sz w:val="28"/>
          <w:szCs w:val="28"/>
          <w:lang w:eastAsia="ru-RU"/>
        </w:rPr>
        <w:t>Этап – «Посылка»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Два участника из команды встают на первую линию  и закрепляют мяч между спинами друг друга. По сигналу ведущего начинают двигаться по прямой, до поворотной стойки, не уронив мяч. От поворотной стойки один из участников берет мяч 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руки и оба возвращаются бегом в команду. Передают эстафету следующей паре. Побеждает команда, которая быстрее выполнит задание.</w:t>
      </w:r>
    </w:p>
    <w:p w:rsidR="00DA60F3" w:rsidRDefault="00DA60F3" w:rsidP="00DA60F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1E11">
        <w:rPr>
          <w:rFonts w:ascii="Times New Roman" w:hAnsi="Times New Roman" w:cs="Times New Roman"/>
          <w:b/>
          <w:sz w:val="28"/>
          <w:szCs w:val="28"/>
          <w:lang w:eastAsia="ru-RU"/>
        </w:rPr>
        <w:t>Этап – «Скандинавский волейбол»</w:t>
      </w:r>
      <w:r w:rsidRPr="00D96485">
        <w:rPr>
          <w:rFonts w:ascii="Times New Roman" w:hAnsi="Times New Roman" w:cs="Times New Roman"/>
          <w:sz w:val="28"/>
          <w:szCs w:val="28"/>
          <w:lang w:eastAsia="ru-RU"/>
        </w:rPr>
        <w:t xml:space="preserve"> - участники команд становятся на волейбольной площадке. В руках участников каждой команды прямоугольная ткань,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 которой лежит мяч</w:t>
      </w:r>
      <w:r w:rsidRPr="00D96485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9648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По сигналу ведущего участники должны перекинуть мяч через сетку, на сторону противника. Участники противоположной команды должны поймать мяч  тканью. Игра продолжается до 5 очков. Побеждает команда, которая быстрее набрала 5 очков.</w:t>
      </w:r>
    </w:p>
    <w:p w:rsidR="00DA60F3" w:rsidRDefault="00DA60F3" w:rsidP="00DA60F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8B1E11" w:rsidRDefault="00DA60F3" w:rsidP="00DA60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E11"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спортивный инвентарь</w:t>
      </w:r>
    </w:p>
    <w:p w:rsidR="00DA60F3" w:rsidRPr="008B75A9" w:rsidRDefault="00DA60F3" w:rsidP="00DA60F3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  Спортивный инвентарь: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волейбольные мячи, листы бумаги А4(2), прищепки, стаканчики, верёвка,  обручи, цветные фишки, конусы, волейбольная сетка, ткань.</w:t>
      </w:r>
    </w:p>
    <w:p w:rsidR="00DA60F3" w:rsidRDefault="00DA60F3" w:rsidP="00DA60F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  Музыкальное сопровождение: музыкальный центр, музыкальные композиции для развлекательных игр и заданий. </w:t>
      </w:r>
    </w:p>
    <w:p w:rsidR="00DA60F3" w:rsidRPr="008B75A9" w:rsidRDefault="00DA60F3" w:rsidP="00DA60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D72C25" w:rsidRDefault="00DA60F3" w:rsidP="00DA60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E11">
        <w:rPr>
          <w:rFonts w:ascii="Times New Roman" w:hAnsi="Times New Roman" w:cs="Times New Roman"/>
          <w:b/>
          <w:sz w:val="28"/>
          <w:szCs w:val="28"/>
        </w:rPr>
        <w:t xml:space="preserve"> Условия определения победителей </w:t>
      </w:r>
    </w:p>
    <w:p w:rsidR="00DA60F3" w:rsidRPr="008B1E11" w:rsidRDefault="00DA60F3" w:rsidP="00DA60F3">
      <w:pPr>
        <w:pStyle w:val="a5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60F3" w:rsidRDefault="00DA60F3" w:rsidP="00DA60F3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победу на этапе команда получает- 2 очка, за второе место -1очко.</w:t>
      </w:r>
    </w:p>
    <w:p w:rsidR="00DA60F3" w:rsidRDefault="00DA60F3" w:rsidP="00DA60F3">
      <w:pPr>
        <w:pStyle w:val="a5"/>
        <w:spacing w:after="0" w:line="240" w:lineRule="auto"/>
        <w:ind w:left="121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семи  конкурсов, команда, которая наберёт наибольшую сумму балов, побеждает в мероприятии.</w:t>
      </w:r>
    </w:p>
    <w:p w:rsidR="00DA60F3" w:rsidRPr="00CF26BD" w:rsidRDefault="00DA60F3" w:rsidP="00DA60F3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результаты записываются в протокол мероприятия.</w:t>
      </w:r>
    </w:p>
    <w:p w:rsidR="00DA60F3" w:rsidRDefault="00DA60F3" w:rsidP="00DA60F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Жюри объявляет итоги мероприятия. Проводится награждение команд. </w:t>
      </w:r>
    </w:p>
    <w:p w:rsidR="00DA60F3" w:rsidRDefault="00DA60F3" w:rsidP="00DA60F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Чаепитие. </w:t>
      </w:r>
    </w:p>
    <w:p w:rsidR="00DA60F3" w:rsidRDefault="00DA60F3" w:rsidP="00DA60F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Default="00DA60F3" w:rsidP="00DA60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0F3" w:rsidRPr="002D6C1F" w:rsidRDefault="00DA60F3" w:rsidP="00DA6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D88" w:rsidRDefault="001B0D88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Pr="00C5593D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93D">
        <w:rPr>
          <w:rFonts w:ascii="Times New Roman" w:hAnsi="Times New Roman" w:cs="Times New Roman"/>
          <w:b/>
          <w:sz w:val="32"/>
          <w:szCs w:val="32"/>
        </w:rPr>
        <w:t>Протокол спортивного мероприятия</w:t>
      </w:r>
    </w:p>
    <w:p w:rsidR="00DA60F3" w:rsidRPr="00C5593D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C5593D">
        <w:rPr>
          <w:rFonts w:ascii="Times New Roman" w:hAnsi="Times New Roman" w:cs="Times New Roman"/>
          <w:b/>
          <w:sz w:val="32"/>
          <w:szCs w:val="32"/>
        </w:rPr>
        <w:t>ВЕСЁЛЫЕ СТАРТЫ для учителей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A60F3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93D">
        <w:rPr>
          <w:rFonts w:ascii="Times New Roman" w:hAnsi="Times New Roman" w:cs="Times New Roman"/>
          <w:b/>
          <w:sz w:val="32"/>
          <w:szCs w:val="32"/>
        </w:rPr>
        <w:t>ГОКУ СКШ №1</w:t>
      </w:r>
      <w:r>
        <w:rPr>
          <w:rFonts w:ascii="Times New Roman" w:hAnsi="Times New Roman" w:cs="Times New Roman"/>
          <w:b/>
          <w:sz w:val="32"/>
          <w:szCs w:val="32"/>
        </w:rPr>
        <w:t xml:space="preserve"> и ГОКУ «Санаторная школа - интернат№4»</w:t>
      </w:r>
      <w:r w:rsidRPr="00C559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60F3" w:rsidRPr="00C5593D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93D">
        <w:rPr>
          <w:rFonts w:ascii="Times New Roman" w:hAnsi="Times New Roman" w:cs="Times New Roman"/>
          <w:b/>
          <w:sz w:val="32"/>
          <w:szCs w:val="32"/>
        </w:rPr>
        <w:t>г. Усолье-Сибирское</w:t>
      </w:r>
    </w:p>
    <w:p w:rsidR="00DA60F3" w:rsidRPr="00C5593D" w:rsidRDefault="00DA60F3" w:rsidP="00DA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93D">
        <w:rPr>
          <w:rFonts w:ascii="Times New Roman" w:hAnsi="Times New Roman" w:cs="Times New Roman"/>
          <w:b/>
          <w:sz w:val="32"/>
          <w:szCs w:val="32"/>
        </w:rPr>
        <w:t>25.03.2025г</w:t>
      </w:r>
    </w:p>
    <w:p w:rsidR="00DA60F3" w:rsidRPr="00C5593D" w:rsidRDefault="00DA60F3" w:rsidP="00DA60F3">
      <w:pPr>
        <w:tabs>
          <w:tab w:val="left" w:pos="165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5593D"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8"/>
        <w:tblW w:w="9645" w:type="dxa"/>
        <w:tblLook w:val="04A0" w:firstRow="1" w:lastRow="0" w:firstColumn="1" w:lastColumn="0" w:noHBand="0" w:noVBand="1"/>
      </w:tblPr>
      <w:tblGrid>
        <w:gridCol w:w="654"/>
        <w:gridCol w:w="4212"/>
        <w:gridCol w:w="2384"/>
        <w:gridCol w:w="2395"/>
      </w:tblGrid>
      <w:tr w:rsidR="00DA60F3" w:rsidTr="00583A53">
        <w:trPr>
          <w:trHeight w:val="876"/>
        </w:trPr>
        <w:tc>
          <w:tcPr>
            <w:tcW w:w="65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593D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4212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593D">
              <w:rPr>
                <w:rFonts w:ascii="Times New Roman" w:hAnsi="Times New Roman" w:cs="Times New Roman"/>
                <w:sz w:val="32"/>
                <w:szCs w:val="32"/>
              </w:rPr>
              <w:t>Название этапов</w:t>
            </w:r>
          </w:p>
        </w:tc>
        <w:tc>
          <w:tcPr>
            <w:tcW w:w="2384" w:type="dxa"/>
          </w:tcPr>
          <w:p w:rsidR="00DA60F3" w:rsidRPr="00C5593D" w:rsidRDefault="00DA60F3" w:rsidP="00DA60F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593D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Ну, погоди!»                </w:t>
            </w:r>
          </w:p>
        </w:tc>
        <w:tc>
          <w:tcPr>
            <w:tcW w:w="2395" w:type="dxa"/>
          </w:tcPr>
          <w:p w:rsidR="00DA60F3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593D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Охотники </w:t>
            </w:r>
          </w:p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 удачей»                      </w:t>
            </w:r>
          </w:p>
        </w:tc>
      </w:tr>
      <w:tr w:rsidR="00DA60F3" w:rsidTr="00583A53">
        <w:trPr>
          <w:trHeight w:val="456"/>
        </w:trPr>
        <w:tc>
          <w:tcPr>
            <w:tcW w:w="65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12" w:type="dxa"/>
          </w:tcPr>
          <w:p w:rsidR="00DA60F3" w:rsidRPr="00C5593D" w:rsidRDefault="00DA60F3" w:rsidP="00583A53">
            <w:pPr>
              <w:tabs>
                <w:tab w:val="left" w:pos="1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«Весёлый обруч»</w:t>
            </w:r>
          </w:p>
        </w:tc>
        <w:tc>
          <w:tcPr>
            <w:tcW w:w="238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5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60F3" w:rsidTr="00583A53">
        <w:trPr>
          <w:trHeight w:val="438"/>
        </w:trPr>
        <w:tc>
          <w:tcPr>
            <w:tcW w:w="65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12" w:type="dxa"/>
          </w:tcPr>
          <w:p w:rsidR="00DA60F3" w:rsidRPr="00C5593D" w:rsidRDefault="00DA60F3" w:rsidP="00583A53">
            <w:pPr>
              <w:tabs>
                <w:tab w:val="left" w:pos="1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«Паровоз»</w:t>
            </w:r>
          </w:p>
        </w:tc>
        <w:tc>
          <w:tcPr>
            <w:tcW w:w="238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5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60F3" w:rsidTr="00583A53">
        <w:trPr>
          <w:trHeight w:val="438"/>
        </w:trPr>
        <w:tc>
          <w:tcPr>
            <w:tcW w:w="65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12" w:type="dxa"/>
          </w:tcPr>
          <w:p w:rsidR="00DA60F3" w:rsidRPr="00C5593D" w:rsidRDefault="00DA60F3" w:rsidP="00583A53">
            <w:pPr>
              <w:tabs>
                <w:tab w:val="left" w:pos="1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«Крестики – нолики»</w:t>
            </w:r>
          </w:p>
        </w:tc>
        <w:tc>
          <w:tcPr>
            <w:tcW w:w="238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5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60F3" w:rsidTr="00583A53">
        <w:trPr>
          <w:trHeight w:val="438"/>
        </w:trPr>
        <w:tc>
          <w:tcPr>
            <w:tcW w:w="65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12" w:type="dxa"/>
          </w:tcPr>
          <w:p w:rsidR="00DA60F3" w:rsidRPr="00C5593D" w:rsidRDefault="00DA60F3" w:rsidP="00583A53">
            <w:pPr>
              <w:tabs>
                <w:tab w:val="left" w:pos="1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«Аркан»</w:t>
            </w:r>
          </w:p>
        </w:tc>
        <w:tc>
          <w:tcPr>
            <w:tcW w:w="238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5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60F3" w:rsidTr="00583A53">
        <w:trPr>
          <w:trHeight w:val="438"/>
        </w:trPr>
        <w:tc>
          <w:tcPr>
            <w:tcW w:w="65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12" w:type="dxa"/>
          </w:tcPr>
          <w:p w:rsidR="00DA60F3" w:rsidRPr="00C5593D" w:rsidRDefault="00DA60F3" w:rsidP="00583A53">
            <w:pPr>
              <w:tabs>
                <w:tab w:val="left" w:pos="1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«Прищепка»</w:t>
            </w:r>
          </w:p>
        </w:tc>
        <w:tc>
          <w:tcPr>
            <w:tcW w:w="238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5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60F3" w:rsidTr="00583A53">
        <w:trPr>
          <w:trHeight w:val="456"/>
        </w:trPr>
        <w:tc>
          <w:tcPr>
            <w:tcW w:w="65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12" w:type="dxa"/>
          </w:tcPr>
          <w:p w:rsidR="00DA60F3" w:rsidRPr="00C5593D" w:rsidRDefault="00DA60F3" w:rsidP="00583A53">
            <w:pPr>
              <w:tabs>
                <w:tab w:val="left" w:pos="1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«Посылка»</w:t>
            </w:r>
          </w:p>
        </w:tc>
        <w:tc>
          <w:tcPr>
            <w:tcW w:w="238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5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60F3" w:rsidTr="00583A53">
        <w:trPr>
          <w:trHeight w:val="438"/>
        </w:trPr>
        <w:tc>
          <w:tcPr>
            <w:tcW w:w="65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212" w:type="dxa"/>
          </w:tcPr>
          <w:p w:rsidR="00DA60F3" w:rsidRPr="00C5593D" w:rsidRDefault="00DA60F3" w:rsidP="00583A53">
            <w:pPr>
              <w:tabs>
                <w:tab w:val="left" w:pos="1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«Скандинавский волейбол»</w:t>
            </w:r>
          </w:p>
        </w:tc>
        <w:tc>
          <w:tcPr>
            <w:tcW w:w="238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5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60F3" w:rsidTr="00583A53">
        <w:trPr>
          <w:trHeight w:val="456"/>
        </w:trPr>
        <w:tc>
          <w:tcPr>
            <w:tcW w:w="654" w:type="dxa"/>
          </w:tcPr>
          <w:p w:rsidR="00DA60F3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212" w:type="dxa"/>
          </w:tcPr>
          <w:p w:rsidR="00DA60F3" w:rsidRPr="00C5593D" w:rsidRDefault="00DA60F3" w:rsidP="00583A53">
            <w:pPr>
              <w:tabs>
                <w:tab w:val="left" w:pos="1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итогов: место</w:t>
            </w:r>
          </w:p>
        </w:tc>
        <w:tc>
          <w:tcPr>
            <w:tcW w:w="2384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5" w:type="dxa"/>
          </w:tcPr>
          <w:p w:rsidR="00DA60F3" w:rsidRPr="00C5593D" w:rsidRDefault="00DA60F3" w:rsidP="00583A5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60F3" w:rsidRDefault="00DA60F3" w:rsidP="00DA60F3">
      <w:pPr>
        <w:tabs>
          <w:tab w:val="left" w:pos="1650"/>
        </w:tabs>
      </w:pPr>
    </w:p>
    <w:p w:rsidR="00DA60F3" w:rsidRDefault="00DA60F3" w:rsidP="00DA60F3"/>
    <w:p w:rsidR="00DA60F3" w:rsidRPr="00C5593D" w:rsidRDefault="00DA60F3" w:rsidP="00DA60F3">
      <w:pPr>
        <w:rPr>
          <w:rFonts w:ascii="Times New Roman" w:hAnsi="Times New Roman" w:cs="Times New Roman"/>
          <w:b/>
          <w:sz w:val="32"/>
          <w:szCs w:val="32"/>
        </w:rPr>
      </w:pPr>
      <w:r w:rsidRPr="00C5593D">
        <w:rPr>
          <w:rFonts w:ascii="Times New Roman" w:hAnsi="Times New Roman" w:cs="Times New Roman"/>
          <w:b/>
          <w:sz w:val="32"/>
          <w:szCs w:val="32"/>
        </w:rPr>
        <w:t>Жюри:_______________________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</w:t>
      </w:r>
    </w:p>
    <w:p w:rsidR="00DA60F3" w:rsidRDefault="00DA60F3" w:rsidP="00DA60F3">
      <w:r>
        <w:t>_____________________________________________________________</w:t>
      </w:r>
    </w:p>
    <w:p w:rsidR="00DA60F3" w:rsidRDefault="00DA60F3" w:rsidP="00DA60F3">
      <w:r>
        <w:t>_____________________________________________________________</w:t>
      </w:r>
    </w:p>
    <w:p w:rsidR="00DA60F3" w:rsidRPr="00C5593D" w:rsidRDefault="00DA60F3" w:rsidP="00DA60F3">
      <w:r>
        <w:t>_____________________________________________________________</w:t>
      </w: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0F3" w:rsidRDefault="00DA60F3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5BF4" w:rsidRPr="00787C4E" w:rsidRDefault="00C25BF4" w:rsidP="009D29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25BF4" w:rsidRPr="00787C4E" w:rsidSect="001B0D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5B3"/>
    <w:multiLevelType w:val="hybridMultilevel"/>
    <w:tmpl w:val="006E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01AF5"/>
    <w:multiLevelType w:val="multilevel"/>
    <w:tmpl w:val="2A1E0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ED44850"/>
    <w:multiLevelType w:val="multilevel"/>
    <w:tmpl w:val="AC7E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21FB9"/>
    <w:multiLevelType w:val="hybridMultilevel"/>
    <w:tmpl w:val="7F9E42E0"/>
    <w:lvl w:ilvl="0" w:tplc="ACB8A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99"/>
    <w:rsid w:val="001B0D88"/>
    <w:rsid w:val="00680D3E"/>
    <w:rsid w:val="00787C4E"/>
    <w:rsid w:val="00916299"/>
    <w:rsid w:val="009B4125"/>
    <w:rsid w:val="009D29D0"/>
    <w:rsid w:val="00A552F5"/>
    <w:rsid w:val="00C25BF4"/>
    <w:rsid w:val="00DA60F3"/>
    <w:rsid w:val="00F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0F3"/>
    <w:pPr>
      <w:ind w:left="720"/>
      <w:contextualSpacing/>
    </w:pPr>
  </w:style>
  <w:style w:type="character" w:styleId="a6">
    <w:name w:val="Strong"/>
    <w:basedOn w:val="a0"/>
    <w:uiPriority w:val="22"/>
    <w:qFormat/>
    <w:rsid w:val="00DA60F3"/>
    <w:rPr>
      <w:b/>
      <w:bCs/>
    </w:rPr>
  </w:style>
  <w:style w:type="paragraph" w:styleId="a7">
    <w:name w:val="Normal (Web)"/>
    <w:basedOn w:val="a"/>
    <w:uiPriority w:val="99"/>
    <w:unhideWhenUsed/>
    <w:rsid w:val="00DA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A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0F3"/>
    <w:pPr>
      <w:ind w:left="720"/>
      <w:contextualSpacing/>
    </w:pPr>
  </w:style>
  <w:style w:type="character" w:styleId="a6">
    <w:name w:val="Strong"/>
    <w:basedOn w:val="a0"/>
    <w:uiPriority w:val="22"/>
    <w:qFormat/>
    <w:rsid w:val="00DA60F3"/>
    <w:rPr>
      <w:b/>
      <w:bCs/>
    </w:rPr>
  </w:style>
  <w:style w:type="paragraph" w:styleId="a7">
    <w:name w:val="Normal (Web)"/>
    <w:basedOn w:val="a"/>
    <w:uiPriority w:val="99"/>
    <w:unhideWhenUsed/>
    <w:rsid w:val="00DA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A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2025-03-25T01:15:00Z</cp:lastPrinted>
  <dcterms:created xsi:type="dcterms:W3CDTF">2025-03-24T04:30:00Z</dcterms:created>
  <dcterms:modified xsi:type="dcterms:W3CDTF">2025-05-16T03:22:00Z</dcterms:modified>
</cp:coreProperties>
</file>